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chuong_2_1"/>
      <w:bookmarkStart w:id="1" w:name="dieu_2_2"/>
      <w:r>
        <w:rPr>
          <w:rFonts w:ascii="Times New Roman" w:hAnsi="Times New Roman" w:cs="Times New Roman"/>
          <w:b/>
          <w:sz w:val="28"/>
        </w:rPr>
        <w:t>2.</w:t>
      </w:r>
      <w:bookmarkEnd w:id="1"/>
      <w:r>
        <w:rPr>
          <w:rFonts w:ascii="Times New Roman" w:hAnsi="Times New Roman" w:cs="Times New Roman"/>
          <w:b/>
          <w:sz w:val="28"/>
        </w:rPr>
        <w:t>Thủ tục giải quyết chuyển quyền sử dụng đất liền kề nhà ở cũ thuộc sở hữu nhà nước quy định tại khoản 2 Điều 71 Nghị định số 99/2015/NĐ-CP</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2.1. Trình tự thực hiện: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đề nghị nộp</w:t>
      </w:r>
      <w:r w:rsidRPr="00EA63B1">
        <w:rPr>
          <w:rFonts w:ascii="Times New Roman" w:hAnsi="Times New Roman" w:cs="Times New Roman"/>
          <w:sz w:val="28"/>
        </w:rPr>
        <w:t xml:space="preserve"> </w:t>
      </w:r>
      <w:r>
        <w:rPr>
          <w:rFonts w:ascii="Times New Roman" w:hAnsi="Times New Roman" w:cs="Times New Roman"/>
          <w:sz w:val="28"/>
        </w:rPr>
        <w:t>hồ sơ trực tiếp, qua đường bưu điện hoặc trực tuyến 01 bộ hồ sơ theo quy định cho Trung tâm Phục vụ hành chính công tỉnh</w:t>
      </w:r>
      <w:r w:rsidR="009B3D4B" w:rsidRPr="009B3D4B">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Sở Xây dựng có trách nhiệm tiếp nhận, kiểm tra hồ sơ và ghi giấy biên nhận hoặc thông báo bằng văn bản cho người nộp hồ sơ biết rõ ngày nhận kết quả. Trường hợp hồ sơ không có đủ các giấy tờ theo quy định thì Sở Xây dựng trong vòng 03 ngày, kể từ ngày nhận được hồ sơ (nếu nhận qua đường bưu điện</w:t>
      </w:r>
      <w:r w:rsidRPr="00EA63B1">
        <w:rPr>
          <w:rFonts w:ascii="Times New Roman" w:hAnsi="Times New Roman" w:cs="Times New Roman"/>
          <w:sz w:val="28"/>
        </w:rPr>
        <w:t xml:space="preserve"> </w:t>
      </w:r>
      <w:r>
        <w:rPr>
          <w:rFonts w:ascii="Times New Roman" w:hAnsi="Times New Roman" w:cs="Times New Roman"/>
          <w:sz w:val="28"/>
        </w:rPr>
        <w:t>hoặc trên</w:t>
      </w:r>
      <w:r w:rsidRPr="00EA63B1">
        <w:rPr>
          <w:rFonts w:ascii="Times New Roman" w:hAnsi="Times New Roman" w:cs="Times New Roman"/>
          <w:sz w:val="28"/>
        </w:rPr>
        <w:t xml:space="preserve"> </w:t>
      </w:r>
      <w:r>
        <w:rPr>
          <w:rFonts w:ascii="Times New Roman" w:hAnsi="Times New Roman" w:cs="Times New Roman"/>
          <w:sz w:val="28"/>
        </w:rPr>
        <w:t>Cổng dịch vụ công của tỉnh</w:t>
      </w:r>
      <w:r w:rsidRPr="00EA63B1">
        <w:rPr>
          <w:rFonts w:ascii="Times New Roman" w:hAnsi="Times New Roman" w:cs="Times New Roman"/>
          <w:sz w:val="28"/>
        </w:rPr>
        <w:t xml:space="preserve"> </w:t>
      </w:r>
      <w:r>
        <w:rPr>
          <w:rFonts w:ascii="Times New Roman" w:hAnsi="Times New Roman" w:cs="Times New Roman"/>
          <w:sz w:val="28"/>
        </w:rPr>
        <w:t>hoặc Trung tâm Phục vụ hành chính công tỉnh) thì phải có văn bản đề nghị người có đơn bổ sung hồ sơ theo quy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Trong thời hạn 30 ngày, kể từ ngày nhận được hồ sơ báo cáo của đơn vị quản lý vận hành nhà ở, Sở Xây dựng tổ chức họp Hội đồng xác định giá bán nhà ở để tính tiền nhà, tiền sử dụng đất theo quy định và có văn bản báo cáo Ủy ban nhân dân tỉnh xem xét, quyết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Trong thời hạn 10 ngày, kể từ ngày nhận được báo cáo của Sở Xây dựng, Ủy ban nhân dân tỉnh xem xét, ban hành Quyết định chuyển quyền sử dụng đất liền kề với nhà ở cũ thuộc sở hữu nhà nước cho người đề nghị. Quyết định này được gửi đến Sở Xây dựng và đơn vị quản lý vận hành nhà ở để thông báo cho người đề nghị biết thực hiện các thủ tục tiếp theo.</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Sau khi người đề nghị nộp nghĩa vụ tài chính theo quy định, cơ quan quản lý nhà ở chuyển hồ sơ đến cơ quan có thẩm quyền để cấp Giấy chứng nhận cho người đề nghị hoặc điều chỉnh vào Giấy chứng nhận đã cấp theo quy định của pháp luật về đất đai.</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2.2.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2.3. Thành phần hồ sơ, số lượng hồ sơ:</w:t>
      </w:r>
    </w:p>
    <w:p w:rsidR="001B601E" w:rsidRDefault="00345EF4">
      <w:pPr>
        <w:spacing w:before="120" w:after="120"/>
        <w:ind w:firstLine="720"/>
        <w:jc w:val="both"/>
        <w:rPr>
          <w:rFonts w:ascii="Times New Roman" w:hAnsi="Times New Roman" w:cs="Times New Roman"/>
          <w:i/>
          <w:sz w:val="28"/>
        </w:rPr>
      </w:pPr>
      <w:r>
        <w:rPr>
          <w:rFonts w:ascii="Times New Roman" w:hAnsi="Times New Roman" w:cs="Times New Roman"/>
          <w:i/>
          <w:sz w:val="28"/>
        </w:rPr>
        <w:t>a) Thành phần hồ sơ:</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Đơn đề nghị theo mẫu quy định tại phụ lục ban hành kèm theo Nghị định số 30/2021/NĐ-CP của Chính phủ;</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chứng minh nhân dân hoặc Thẻ căn cước công dân hoặc hộ chiếu đang còn giá trị hoặc Giấy chứng minh công an nhân dân hoặc Giấy tờ chứng minh thuộc lực lượng quân đội nhân dân theo quy định của Bộ Quốc phòng của người đề nghị mua nhà ở; trường hợp là vợ chồng thì phải có thêm hộ khẩu gia đình hoặc Giấy chứng nhận kết hôn;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xml:space="preserve">- Giấy chứng nhận đối với nhà ở đã mua. Trường hợp chưa có Giấy chứng nhận thì phải có giấy tờ chứng minh đã được thanh lý, hóa giá nhà ở hoặc hợp </w:t>
      </w:r>
      <w:r>
        <w:rPr>
          <w:rFonts w:ascii="Times New Roman" w:hAnsi="Times New Roman" w:cs="Times New Roman"/>
          <w:sz w:val="28"/>
        </w:rPr>
        <w:lastRenderedPageBreak/>
        <w:t>đồng mua nhà bán ở. Trường hợp thuộc diện đang thuê nhà ở mà có nhu cầu mua nhà và giải quyết phần diện tích đất liền kề thì phải có hợp đồng thuê nhà ở.</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đề nghị nộp bản sao và xuất trình bản gốc giấy tờ chứng minh quy định nêu trên để Sở Xây dựng đối chiếu (nếu nộp hồ sơ trực tiếp) hoặc nộp bản sao có công chứng hoặc chứng thực (nếu nộp hồ sơ qua đường bưu điện). Trường hợp cơ sở dữ liệu về dân cư, về đăng ký đầu tư, về doanh nghiệp được kết nối vận hành và công dân đã được cấp số định danh cá nhân thì được sử dụng số định danh cá nhân thay thế cho các giấy tờ liên quan đến nhân thân nêu trên.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 bộ</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2.4. Thời hạn giải quyết:</w:t>
      </w:r>
      <w:r>
        <w:rPr>
          <w:rFonts w:ascii="Times New Roman" w:hAnsi="Times New Roman" w:cs="Times New Roman"/>
          <w:sz w:val="28"/>
        </w:rPr>
        <w:t xml:space="preserve"> 45 ngày, kể từ ngày nhận được đầy đủ hồ sơ theo quy định.</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2.5. Đối tượng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Người đã mua nhà ở cũ thuộc sở hữu nhà nước hoặc người đang thuê có nhu cầu mua nhà ở cũ và giải quyết phần diện tích đất liền kề nhà ở cũ đang thuê.</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2.6. Cơ quan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thực hiện thủ tục hành chính: Sở Xây dựng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có thẩm quyền quyết định: Ủy ban nhân dân tỉnh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2.7. Kết quả thực hiện thủ tục hành chính:</w:t>
      </w:r>
      <w:r>
        <w:rPr>
          <w:rFonts w:ascii="Times New Roman" w:hAnsi="Times New Roman" w:cs="Times New Roman"/>
          <w:sz w:val="28"/>
        </w:rPr>
        <w:t xml:space="preserve"> Quyết định chuyển quyền sử dụng đất liền kề với nhà ở cũ thuộc sở hữu nhà nước.</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2.8. Lệ phí:</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2.9. Tên mẫu đơn, mẫu tờ khai:</w:t>
      </w:r>
      <w:r>
        <w:rPr>
          <w:rFonts w:ascii="Times New Roman" w:hAnsi="Times New Roman" w:cs="Times New Roman"/>
          <w:sz w:val="28"/>
        </w:rPr>
        <w:t xml:space="preserve"> Đơn đề nghị quy định tại phụ lục ban hành kèm theo Nghị định số 30/2021/NĐ-CP của Chính phủ</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 xml:space="preserve">2.10. Yêu cầu, điều kiện thực hiện thủ tục hành chính: </w:t>
      </w:r>
      <w:r>
        <w:rPr>
          <w:rFonts w:ascii="Times New Roman" w:hAnsi="Times New Roman" w:cs="Times New Roman"/>
          <w:sz w:val="28"/>
        </w:rPr>
        <w:t>không</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2.11. Căn cứ pháp lý của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Nghị định số 30/2021/NĐ-CP ngày 26/3/2021 của Chính phủ sửa đổi, bổ sung một số điều của Nghị định số 99/2015/NĐ-CP của Chính phủ quy định chi tiết và hướng dẫn thi hành Luật Nhà ở.</w:t>
      </w:r>
      <w:bookmarkStart w:id="2" w:name="_GoBack"/>
      <w:bookmarkEnd w:id="0"/>
      <w:bookmarkEnd w:id="2"/>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05" w:rsidRDefault="000D4805">
      <w:r>
        <w:separator/>
      </w:r>
    </w:p>
  </w:endnote>
  <w:endnote w:type="continuationSeparator" w:id="0">
    <w:p w:rsidR="000D4805" w:rsidRDefault="000D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05" w:rsidRDefault="000D4805">
      <w:r>
        <w:separator/>
      </w:r>
    </w:p>
  </w:footnote>
  <w:footnote w:type="continuationSeparator" w:id="0">
    <w:p w:rsidR="000D4805" w:rsidRDefault="000D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41300">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4805"/>
    <w:rsid w:val="001830EE"/>
    <w:rsid w:val="001A12A9"/>
    <w:rsid w:val="001B601E"/>
    <w:rsid w:val="002C3CA2"/>
    <w:rsid w:val="002C5266"/>
    <w:rsid w:val="00345EF4"/>
    <w:rsid w:val="00437DAB"/>
    <w:rsid w:val="00441FA2"/>
    <w:rsid w:val="004754B3"/>
    <w:rsid w:val="004A13FA"/>
    <w:rsid w:val="004F6D2C"/>
    <w:rsid w:val="00517E4E"/>
    <w:rsid w:val="005A13D5"/>
    <w:rsid w:val="005E049E"/>
    <w:rsid w:val="005F2CB2"/>
    <w:rsid w:val="00611A84"/>
    <w:rsid w:val="00663F61"/>
    <w:rsid w:val="006B39D3"/>
    <w:rsid w:val="007172AA"/>
    <w:rsid w:val="007B16D4"/>
    <w:rsid w:val="007D1CDA"/>
    <w:rsid w:val="007D2285"/>
    <w:rsid w:val="00841890"/>
    <w:rsid w:val="00941300"/>
    <w:rsid w:val="00976C2D"/>
    <w:rsid w:val="00982C36"/>
    <w:rsid w:val="009B1D5E"/>
    <w:rsid w:val="009B3D4B"/>
    <w:rsid w:val="00AF4A13"/>
    <w:rsid w:val="00AF7512"/>
    <w:rsid w:val="00B9082B"/>
    <w:rsid w:val="00CB1524"/>
    <w:rsid w:val="00D12F3A"/>
    <w:rsid w:val="00EA63B1"/>
    <w:rsid w:val="00F1640A"/>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C8EF-FAAD-4338-A355-BD4F92CE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2021-09-27T15:13:00Z</dcterms:created>
  <dcterms:modified xsi:type="dcterms:W3CDTF">2021-09-27T15:13:00Z</dcterms:modified>
</cp:coreProperties>
</file>