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chuong_2_1"/>
      <w:bookmarkStart w:id="1" w:name="dieu_1_5"/>
      <w:r>
        <w:rPr>
          <w:rFonts w:ascii="Times New Roman" w:hAnsi="Times New Roman" w:cs="Times New Roman"/>
          <w:b/>
          <w:sz w:val="28"/>
        </w:rPr>
        <w:t>1. Thủ tục giải quyết bán phần diện tích nhà đất sử dụng chung quy định tại khoản 1 Điều 71 Nghị định số 99/2015/NĐ-CP</w:t>
      </w:r>
      <w:bookmarkEnd w:id="1"/>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1.1. Trình tự thực hiện: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đề nghị nộp</w:t>
      </w:r>
      <w:r w:rsidR="00AF7512">
        <w:rPr>
          <w:rFonts w:ascii="Times New Roman" w:hAnsi="Times New Roman" w:cs="Times New Roman"/>
          <w:sz w:val="28"/>
        </w:rPr>
        <w:t xml:space="preserve"> </w:t>
      </w:r>
      <w:r>
        <w:rPr>
          <w:rFonts w:ascii="Times New Roman" w:hAnsi="Times New Roman" w:cs="Times New Roman"/>
          <w:sz w:val="28"/>
        </w:rPr>
        <w:t>hồ sơ trực tiếp, qua đường bưu điện hoặc trực tuyến 01 bộ hồ sơ theo quy định cho Trung tâm Phục vụ hành chính công tỉnh</w:t>
      </w:r>
      <w:r w:rsidR="00AF7512">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Sở Xây dựng có trách nhiệm tiếp nhận, kiểm tra hồ sơ và ghi giấy biên nhận hoặc thông báo bằng văn bản cho người nộp hồ sơ biết rõ ngày nhận kết quả. Trường hợp hồ sơ không có đủ các giấy tờ theo quy định thì Sở Xây dựng trong vòng 03 ngày, kể từ ngày nhận được hồ sơ (nếu nhận qua đường bưu điện</w:t>
      </w:r>
      <w:r w:rsidRPr="00EA63B1">
        <w:rPr>
          <w:rFonts w:ascii="Times New Roman" w:hAnsi="Times New Roman" w:cs="Times New Roman"/>
          <w:sz w:val="28"/>
        </w:rPr>
        <w:t xml:space="preserve"> </w:t>
      </w:r>
      <w:r>
        <w:rPr>
          <w:rFonts w:ascii="Times New Roman" w:hAnsi="Times New Roman" w:cs="Times New Roman"/>
          <w:sz w:val="28"/>
        </w:rPr>
        <w:t>hoặc trên</w:t>
      </w:r>
      <w:r w:rsidRPr="00EA63B1">
        <w:rPr>
          <w:rFonts w:ascii="Times New Roman" w:hAnsi="Times New Roman" w:cs="Times New Roman"/>
          <w:sz w:val="28"/>
        </w:rPr>
        <w:t xml:space="preserve"> </w:t>
      </w:r>
      <w:r>
        <w:rPr>
          <w:rFonts w:ascii="Times New Roman" w:hAnsi="Times New Roman" w:cs="Times New Roman"/>
          <w:sz w:val="28"/>
        </w:rPr>
        <w:t>Cổng dịch vụ công của tỉnh</w:t>
      </w:r>
      <w:r w:rsidRPr="00EA63B1">
        <w:rPr>
          <w:rFonts w:ascii="Times New Roman" w:hAnsi="Times New Roman" w:cs="Times New Roman"/>
          <w:sz w:val="28"/>
        </w:rPr>
        <w:t xml:space="preserve"> </w:t>
      </w:r>
      <w:r>
        <w:rPr>
          <w:rFonts w:ascii="Times New Roman" w:hAnsi="Times New Roman" w:cs="Times New Roman"/>
          <w:sz w:val="28"/>
        </w:rPr>
        <w:t>hoặc Trung tâm Phục vụ hành chính công tỉnh) thì phải có văn bản đề nghị người có đơn bổ sung hồ sơ theo quy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Trong thời hạn 30 ngày, kể từ ngày nhận được hồ sơ báo cáo của đơn vị quản lý vận hành nhà ở, Sở Xây dựng tổ chức họp Hội đồng xác định giá bán nhà ở để tính tiền nhà, tiền sử dụng đất theo quy định và có văn bản báo cáo Ủy ban nhân dân tỉnh xem xét, quyết định;</w:t>
      </w:r>
    </w:p>
    <w:p w:rsidR="001B601E" w:rsidRDefault="00345EF4">
      <w:pPr>
        <w:spacing w:before="120" w:after="120"/>
        <w:ind w:firstLine="720"/>
        <w:jc w:val="both"/>
        <w:rPr>
          <w:rFonts w:ascii="Times New Roman" w:hAnsi="Times New Roman" w:cs="Times New Roman"/>
          <w:spacing w:val="-4"/>
          <w:sz w:val="28"/>
        </w:rPr>
      </w:pPr>
      <w:r>
        <w:rPr>
          <w:rFonts w:ascii="Times New Roman" w:hAnsi="Times New Roman" w:cs="Times New Roman"/>
          <w:spacing w:val="-4"/>
          <w:sz w:val="28"/>
        </w:rPr>
        <w:t>- Trong thời hạn 10 ngày, kể từ ngày nhận được báo cáo của Sở Xây dựng, Ủy ban nhân dân tỉnh xem xét, ban hành Quyết định bán phần diện tích nhà, đất sử dụng chung cho người đề nghị. Quyết định này được gửi đến Sở Xây dựng và đơn vị quản lý vận hành nhà ở để thông báo cho người đề nghị biết thực hiện các thủ tục tiếp theo.</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Sau khi người đề nghị nộp nghĩa vụ tài chính theo quy định, cơ quan quản lý nhà ở chuyển hồ sơ đến cơ quan có thẩm quyền để cấp Giấy chứng nhận cho người đề nghị hoặc điều chỉnh vào Giấy chứng nhận đã cấp theo quy định của pháp luật về đất đai.</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1.3. Thành phần hồ sơ, số lượng hồ sơ:</w:t>
      </w:r>
    </w:p>
    <w:p w:rsidR="001B601E" w:rsidRDefault="00345EF4">
      <w:pPr>
        <w:spacing w:before="120" w:after="120"/>
        <w:ind w:firstLine="720"/>
        <w:jc w:val="both"/>
        <w:rPr>
          <w:rFonts w:ascii="Times New Roman" w:hAnsi="Times New Roman" w:cs="Times New Roman"/>
          <w:i/>
          <w:sz w:val="28"/>
        </w:rPr>
      </w:pPr>
      <w:r>
        <w:rPr>
          <w:rFonts w:ascii="Times New Roman" w:hAnsi="Times New Roman" w:cs="Times New Roman"/>
          <w:i/>
          <w:sz w:val="28"/>
        </w:rPr>
        <w:t>a) Thành phần hồ sơ:</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theo mẫu quy định tại phụ lục ban hành kèm theo Nghị định số 30/2021/NĐ-CP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chứng minh nhân dân hoặc Thẻ căn cước công dân hoặc hộ chiếu đang còn giá trị hoặc Giấy chứng minh công an nhân dân hoặc Giấy tờ chứng minh thuộc lực lượng quân đội nhân dân theo quy định của Bộ Quốc phòng của người đề nghị mua nhà ở; trường hợp là vợ chồng thì phải có thêm hộ khẩu gia đình hoặc Giấy chứng nhận kết hôn;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chứng nhận đối với phần diện tích nhà đất đã mua. Trường hợp chưa có Giấy chứng nhận thì phải có hợp đồng mua bán phần diện tích nhà ở đã ký kết với cơ quan có thẩm quyền.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lastRenderedPageBreak/>
        <w:t>- Người đề nghị nộp bản sao và xuất trình bản gốc giấy tờ chứng minh quy định nêu trên để Sở Xây dựng đối chiếu (nếu nộp hồ sơ trực tiếp) hoặc nộp bản sao có công chứng hoặc chứng thực (nếu nộp hồ sơ qua đường bưu điện). Trường hợp cơ sở dữ liệu về dân cư, về đăng ký đầu tư, về doanh nghiệp được kết nối vận hành và công dân đã được cấp sổ định danh cá nhân thì được sử dụng sổ định danh cá nhân thay thế cho các giấy tờ liên quan đến nhân thân nêu trên.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 bộ</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1.4. Thời hạn giải quyết:</w:t>
      </w:r>
      <w:r>
        <w:rPr>
          <w:rFonts w:ascii="Times New Roman" w:hAnsi="Times New Roman" w:cs="Times New Roman"/>
          <w:sz w:val="28"/>
        </w:rPr>
        <w:t xml:space="preserve"> 45 ngày, kể từ ngày nhận được đầy đủ hồ sơ theo quy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1.5. Đối tượng thực hiện thủ tục hành chính:</w:t>
      </w:r>
      <w:r>
        <w:rPr>
          <w:rFonts w:ascii="Times New Roman" w:hAnsi="Times New Roman" w:cs="Times New Roman"/>
          <w:sz w:val="28"/>
        </w:rPr>
        <w:t xml:space="preserve"> Người đã mua nhà ở cũ thuộc sở hữu nhà nước.</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1.6. Cơ quan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thực hiện thủ tục hành chính: Sở Xây dựng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có thẩm quyền quyết định: Ủy ban nhân dân tỉnh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1.7. Kết quả thực hiện thủ tục hành chính:</w:t>
      </w:r>
      <w:r>
        <w:rPr>
          <w:rFonts w:ascii="Times New Roman" w:hAnsi="Times New Roman" w:cs="Times New Roman"/>
          <w:sz w:val="28"/>
        </w:rPr>
        <w:t xml:space="preserve"> Quyết định bán phần diện tích nhà, đất sử dụng chung.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1.8. Lệ phí:</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1.9. Tên mẫu đơn, mẫu tờ khai:</w:t>
      </w:r>
      <w:r>
        <w:rPr>
          <w:rFonts w:ascii="Times New Roman" w:hAnsi="Times New Roman" w:cs="Times New Roman"/>
          <w:sz w:val="28"/>
        </w:rPr>
        <w:t xml:space="preserve"> Đơn đề nghị quy định tại phụ lục ban hành kèm theo Nghị định số 30/2021/NĐ-CP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1.10. Yêu cầu, điều kiện thực hiện thủ tục hành chính:</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1.11. Căn cứ pháp lý của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Nghị định số 30/2021/NĐ-CP ngày 26/3/2021 của Chính phủ sửa đổi, bổ sung một số điều của Nghị định số 99/2015/NĐ-CP của Chính phủ quy định chi tiết và hướng dẫn thi hành Luật Nhà ở.</w:t>
      </w:r>
      <w:bookmarkStart w:id="2" w:name="_GoBack"/>
      <w:bookmarkEnd w:id="0"/>
      <w:bookmarkEnd w:id="2"/>
    </w:p>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C1" w:rsidRDefault="00A271C1">
      <w:r>
        <w:separator/>
      </w:r>
    </w:p>
  </w:endnote>
  <w:endnote w:type="continuationSeparator" w:id="0">
    <w:p w:rsidR="00A271C1" w:rsidRDefault="00A2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C1" w:rsidRDefault="00A271C1">
      <w:r>
        <w:separator/>
      </w:r>
    </w:p>
  </w:footnote>
  <w:footnote w:type="continuationSeparator" w:id="0">
    <w:p w:rsidR="00A271C1" w:rsidRDefault="00A2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E6735">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1830EE"/>
    <w:rsid w:val="001A12A9"/>
    <w:rsid w:val="001B601E"/>
    <w:rsid w:val="002C3CA2"/>
    <w:rsid w:val="002C5266"/>
    <w:rsid w:val="00345EF4"/>
    <w:rsid w:val="00437DAB"/>
    <w:rsid w:val="00441FA2"/>
    <w:rsid w:val="004754B3"/>
    <w:rsid w:val="004A13FA"/>
    <w:rsid w:val="004F6D2C"/>
    <w:rsid w:val="00517E4E"/>
    <w:rsid w:val="005A13D5"/>
    <w:rsid w:val="005E049E"/>
    <w:rsid w:val="005F2CB2"/>
    <w:rsid w:val="00611A84"/>
    <w:rsid w:val="006B39D3"/>
    <w:rsid w:val="007172AA"/>
    <w:rsid w:val="007B16D4"/>
    <w:rsid w:val="007D1CDA"/>
    <w:rsid w:val="007D2285"/>
    <w:rsid w:val="00841890"/>
    <w:rsid w:val="00976C2D"/>
    <w:rsid w:val="00982C36"/>
    <w:rsid w:val="009B1D5E"/>
    <w:rsid w:val="009B3D4B"/>
    <w:rsid w:val="00A271C1"/>
    <w:rsid w:val="00AF4A13"/>
    <w:rsid w:val="00AF7512"/>
    <w:rsid w:val="00B9082B"/>
    <w:rsid w:val="00CB1524"/>
    <w:rsid w:val="00D12F3A"/>
    <w:rsid w:val="00DE6735"/>
    <w:rsid w:val="00EA63B1"/>
    <w:rsid w:val="00F1640A"/>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CBB5-1A06-4E10-B8D2-641E8735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2021-09-27T15:12:00Z</dcterms:created>
  <dcterms:modified xsi:type="dcterms:W3CDTF">2021-09-27T15:12:00Z</dcterms:modified>
</cp:coreProperties>
</file>