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rPr>
      </w:pPr>
      <w:bookmarkStart w:id="0" w:name="chuong_3"/>
      <w:r w:rsidRPr="00542E4A">
        <w:rPr>
          <w:rFonts w:ascii="Times New Roman" w:hAnsi="Times New Roman" w:cs="Times New Roman"/>
          <w:b/>
          <w:color w:val="auto"/>
          <w:sz w:val="28"/>
        </w:rPr>
        <w:t>9. Cấp lại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9.1. Trình tự thực hiện:</w:t>
      </w:r>
    </w:p>
    <w:p w:rsidR="001B601E" w:rsidRPr="00542E4A" w:rsidRDefault="00345EF4">
      <w:pPr>
        <w:spacing w:before="120"/>
        <w:ind w:firstLine="720"/>
        <w:jc w:val="both"/>
        <w:rPr>
          <w:rFonts w:ascii="Times New Roman" w:hAnsi="Times New Roman" w:cs="Times New Roman"/>
          <w:color w:val="auto"/>
          <w:spacing w:val="-8"/>
          <w:sz w:val="28"/>
        </w:rPr>
      </w:pPr>
      <w:r w:rsidRPr="00542E4A">
        <w:rPr>
          <w:rFonts w:ascii="Times New Roman" w:hAnsi="Times New Roman" w:cs="Times New Roman"/>
          <w:color w:val="auto"/>
          <w:spacing w:val="-8"/>
          <w:sz w:val="28"/>
        </w:rPr>
        <w:t xml:space="preserve">- Chủ đầu tư nộp 02 bộ hồ sơ đề nghị cấp lại giấy phép xây dựng trực tiếp, qua đường bưu điện hoặc trực tuyến 01 bộ hồ sơ theo quy định cho Trung tâm Phục vụ hành chính công tỉnh </w:t>
      </w:r>
      <w:r w:rsidRPr="00542E4A">
        <w:rPr>
          <w:rFonts w:ascii="Times New Roman" w:hAnsi="Times New Roman" w:cs="Times New Roman"/>
          <w:i/>
          <w:color w:val="auto"/>
          <w:spacing w:val="-8"/>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pacing w:val="-8"/>
          <w:sz w:val="28"/>
        </w:rPr>
        <w: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Công chức, viên chức tại Trung tâm phục vụ hành chính công của cơ quan chuyên môn về xây dựng (Sở Xây dựng, Ban Quản lý các khu công nghiệp) kiểm tra tính chính xác, đầy đủ của hồ sơ, tiếp nhận hồ sơ.</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9.2.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9.3. Thành phần, số lượng hồ sơ:</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a) Thành phần hồ sơ:</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Đơn đề nghị cấp lại giấy phép xây dựng, trong đó giải trình rõ lý do đề nghị cấp lại theo Mẫu số 2 Phụ lục sốII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Bản chính giấy phép xây dựng đã được cấp (đối với trường hợp bị rách, nát).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b) Số lượng hồ sơ: 02 (bộ)</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9.4. Thời hạn giải quyết: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- 05 ngày kể từ ngày nhận đủ hồ sơ hợp lệ.</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9.5. Đối tượng giải quyết thủ tục hành chính:</w:t>
      </w:r>
      <w:r w:rsidRPr="00542E4A">
        <w:rPr>
          <w:rFonts w:ascii="Times New Roman" w:hAnsi="Times New Roman" w:cs="Times New Roman"/>
          <w:color w:val="auto"/>
          <w:sz w:val="28"/>
        </w:rPr>
        <w:t xml:space="preserve"> Cơ quan, tổ chức, cá nhân (gọi tắt là Chủ đầu tư)</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9.6. Cơ quan giải quyết thủ tục hành chính</w:t>
      </w:r>
      <w:r w:rsidRPr="00542E4A">
        <w:rPr>
          <w:rFonts w:ascii="Times New Roman" w:hAnsi="Times New Roman" w:cs="Times New Roman"/>
          <w:color w:val="auto"/>
          <w:sz w:val="28"/>
        </w:rPr>
        <w:t>: Sở Xây dựng;</w:t>
      </w:r>
      <w:r w:rsidR="005A13D5" w:rsidRPr="00542E4A">
        <w:rPr>
          <w:rFonts w:ascii="Times New Roman" w:hAnsi="Times New Roman" w:cs="Times New Roman"/>
          <w:color w:val="auto"/>
          <w:sz w:val="28"/>
        </w:rPr>
        <w:t xml:space="preserve"> </w:t>
      </w:r>
      <w:r w:rsidRPr="00542E4A">
        <w:rPr>
          <w:rFonts w:ascii="Times New Roman" w:hAnsi="Times New Roman" w:cs="Times New Roman"/>
          <w:color w:val="auto"/>
          <w:sz w:val="28"/>
        </w:rPr>
        <w:t>Ban quản lý các Khu công nghiệp.</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9.7. Kết quả thực hiện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Giấy phép xây dựng được cấp lại.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9.8. Lệ phí:</w:t>
      </w:r>
      <w:r w:rsidR="005A13D5" w:rsidRPr="00542E4A">
        <w:rPr>
          <w:rFonts w:ascii="Times New Roman" w:hAnsi="Times New Roman" w:cs="Times New Roman"/>
          <w:b/>
          <w:i/>
          <w:color w:val="auto"/>
          <w:sz w:val="28"/>
        </w:rPr>
        <w:t xml:space="preserve"> </w:t>
      </w:r>
      <w:r w:rsidRPr="00542E4A">
        <w:rPr>
          <w:rFonts w:ascii="Times New Roman" w:hAnsi="Times New Roman" w:cs="Times New Roman"/>
          <w:color w:val="auto"/>
          <w:sz w:val="28"/>
        </w:rPr>
        <w:t>15.000</w:t>
      </w:r>
      <w:r w:rsidRPr="00542E4A">
        <w:rPr>
          <w:rFonts w:ascii="Times New Roman" w:hAnsi="Times New Roman" w:cs="Times New Roman"/>
          <w:color w:val="auto"/>
          <w:sz w:val="28"/>
          <w:vertAlign w:val="superscript"/>
        </w:rPr>
        <w:t>đ</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9.9. Tên mẫu đơn, mẫu tờ khai: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Đơn đề nghị cấp lại giấy phép xây dựng theo Mẫu số 2 Phụ lục số II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lastRenderedPageBreak/>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Phù hợp với mục đích sử dụng đất theo quy định của pháp luật về đất đai.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Thiết kế xây dựng công trình đã được thẩm định, phê duyệt theo quyđịnh.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w:t>
      </w:r>
      <w:r w:rsidRPr="00542E4A">
        <w:rPr>
          <w:rFonts w:ascii="Times New Roman" w:hAnsi="Times New Roman" w:cs="Times New Roman"/>
          <w:color w:val="auto"/>
          <w:spacing w:val="-6"/>
          <w:sz w:val="28"/>
        </w:rPr>
        <w:t>công trình không theo tuyến ngoài đô thị) là cơ sở để xem xét cấp giấy phép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9.11.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w:t>
      </w:r>
      <w:r w:rsidR="005A13D5" w:rsidRPr="00542E4A">
        <w:rPr>
          <w:rFonts w:ascii="Times New Roman" w:hAnsi="Times New Roman" w:cs="Times New Roman"/>
          <w:color w:val="auto"/>
          <w:sz w:val="28"/>
        </w:rPr>
        <w:t xml:space="preserve"> </w:t>
      </w:r>
      <w:r w:rsidRPr="00542E4A">
        <w:rPr>
          <w:rFonts w:ascii="Times New Roman" w:hAnsi="Times New Roman" w:cs="Times New Roman"/>
          <w:color w:val="auto"/>
          <w:sz w:val="28"/>
        </w:rPr>
        <w:t>Nghị quyết số 35/2016/NQ-HĐND ngày 14/12/2016 của HĐND tỉnh Ninh Bình về việc ban hành Quy định mức thu, miễn, giảm, thu, nộp, quản lý và sử dụng các khoản phí, lệ phí trên địa bàn tỉnh Ninh Bình.</w:t>
      </w:r>
    </w:p>
    <w:p w:rsidR="001B601E" w:rsidRPr="00542E4A" w:rsidRDefault="00345EF4">
      <w:pPr>
        <w:spacing w:before="120"/>
        <w:jc w:val="right"/>
        <w:rPr>
          <w:rFonts w:ascii="Times New Roman" w:hAnsi="Times New Roman" w:cs="Times New Roman"/>
          <w:b/>
          <w:color w:val="auto"/>
          <w:sz w:val="28"/>
        </w:rPr>
      </w:pPr>
      <w:r w:rsidRPr="00542E4A">
        <w:rPr>
          <w:rFonts w:ascii="Times New Roman" w:hAnsi="Times New Roman" w:cs="Times New Roman"/>
          <w:b/>
          <w:color w:val="auto"/>
          <w:sz w:val="28"/>
        </w:rPr>
        <w:br w:type="page"/>
      </w:r>
      <w:r w:rsidRPr="00542E4A">
        <w:rPr>
          <w:rFonts w:ascii="Times New Roman" w:hAnsi="Times New Roman" w:cs="Times New Roman"/>
          <w:b/>
          <w:color w:val="auto"/>
          <w:sz w:val="28"/>
        </w:rPr>
        <w:lastRenderedPageBreak/>
        <w:t>Mẫu số 02</w:t>
      </w:r>
    </w:p>
    <w:p w:rsidR="001B601E" w:rsidRPr="00542E4A" w:rsidRDefault="00345EF4">
      <w:pPr>
        <w:spacing w:before="120"/>
        <w:jc w:val="center"/>
        <w:rPr>
          <w:rFonts w:ascii="Times New Roman" w:hAnsi="Times New Roman" w:cs="Times New Roman"/>
          <w:b/>
          <w:color w:val="auto"/>
          <w:sz w:val="28"/>
        </w:rPr>
      </w:pPr>
      <w:r w:rsidRPr="00542E4A">
        <w:rPr>
          <w:rFonts w:ascii="Times New Roman" w:hAnsi="Times New Roman" w:cs="Times New Roman"/>
          <w:b/>
          <w:color w:val="auto"/>
          <w:sz w:val="28"/>
        </w:rPr>
        <w:t>CỘNG HÒA XÃ HỘI CHỦ NGHĨA VIỆT NAM</w:t>
      </w:r>
      <w:r w:rsidRPr="00542E4A">
        <w:rPr>
          <w:rFonts w:ascii="Times New Roman" w:hAnsi="Times New Roman" w:cs="Times New Roman"/>
          <w:b/>
          <w:color w:val="auto"/>
          <w:sz w:val="28"/>
        </w:rPr>
        <w:br/>
        <w:t>Độc lập - Tự do - Hạnh phúc</w:t>
      </w:r>
      <w:r w:rsidRPr="00542E4A">
        <w:rPr>
          <w:rFonts w:ascii="Times New Roman" w:hAnsi="Times New Roman" w:cs="Times New Roman"/>
          <w:b/>
          <w:color w:val="auto"/>
          <w:sz w:val="28"/>
        </w:rPr>
        <w:br/>
        <w:t>-------------------</w:t>
      </w:r>
    </w:p>
    <w:p w:rsidR="001B601E" w:rsidRPr="00542E4A" w:rsidRDefault="00345EF4">
      <w:pPr>
        <w:spacing w:before="120"/>
        <w:jc w:val="center"/>
        <w:rPr>
          <w:rFonts w:ascii="Times New Roman" w:hAnsi="Times New Roman" w:cs="Times New Roman"/>
          <w:b/>
          <w:color w:val="auto"/>
          <w:sz w:val="28"/>
        </w:rPr>
      </w:pPr>
      <w:r w:rsidRPr="00542E4A">
        <w:rPr>
          <w:rFonts w:ascii="Times New Roman" w:hAnsi="Times New Roman" w:cs="Times New Roman"/>
          <w:b/>
          <w:color w:val="auto"/>
          <w:sz w:val="28"/>
        </w:rPr>
        <w:t>ĐƠN ĐỀ NGHỊ ĐIỀU CHỈNH/GIA HẠN/CẤP LẠI GIẤY PHÉP XÂY DỰNG</w:t>
      </w:r>
    </w:p>
    <w:p w:rsidR="001B601E" w:rsidRPr="00542E4A" w:rsidRDefault="00345EF4">
      <w:pPr>
        <w:spacing w:before="120"/>
        <w:jc w:val="center"/>
        <w:rPr>
          <w:rFonts w:ascii="Times New Roman" w:hAnsi="Times New Roman" w:cs="Times New Roman"/>
          <w:i/>
          <w:color w:val="auto"/>
          <w:sz w:val="28"/>
        </w:rPr>
      </w:pPr>
      <w:r w:rsidRPr="00542E4A">
        <w:rPr>
          <w:rFonts w:ascii="Times New Roman" w:hAnsi="Times New Roman" w:cs="Times New Roman"/>
          <w:i/>
          <w:color w:val="auto"/>
          <w:sz w:val="28"/>
        </w:rPr>
        <w:t>(Sử dụng cho: Công trình/Nhà ở riêng lẻ)</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Kính gửi: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1. Tên chủ đầu tư (Chủ hộ):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Người đại diện: …………………………… Chức vụ: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Địa chỉ liên hệ:</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Số nhà: …………….. đường (phố): …………………… phường (xã): …… quận (huyện):………… tỉnh, thành phố: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Số điện thoại: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2. Địa điểm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Lô đất số: ……………………. Diện tích …………………………… m</w:t>
      </w:r>
      <w:r w:rsidRPr="00542E4A">
        <w:rPr>
          <w:rFonts w:ascii="Times New Roman" w:hAnsi="Times New Roman" w:cs="Times New Roman"/>
          <w:color w:val="auto"/>
          <w:sz w:val="28"/>
          <w:vertAlign w:val="superscript"/>
        </w:rPr>
        <w:t>2</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Tại: ………………….. đường: …………………. phường (xã) …………….. quận (huyện) ……………………… tỉnh, thành phố: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xml:space="preserve">3. Giấy phép xây dựng đã được cấp: </w:t>
      </w:r>
      <w:r w:rsidRPr="00542E4A">
        <w:rPr>
          <w:rFonts w:ascii="Times New Roman" w:hAnsi="Times New Roman" w:cs="Times New Roman"/>
          <w:i/>
          <w:color w:val="auto"/>
          <w:sz w:val="28"/>
        </w:rPr>
        <w:t>(số, ngày, cơ quan cấp)</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Nội dung Giấy phép:</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w:t>
      </w:r>
    </w:p>
    <w:p w:rsidR="001B601E" w:rsidRPr="00542E4A" w:rsidRDefault="00345EF4">
      <w:pPr>
        <w:spacing w:before="120"/>
        <w:ind w:firstLine="720"/>
        <w:jc w:val="both"/>
        <w:rPr>
          <w:rFonts w:ascii="Times New Roman" w:hAnsi="Times New Roman" w:cs="Times New Roman"/>
          <w:i/>
          <w:color w:val="auto"/>
          <w:sz w:val="28"/>
        </w:rPr>
      </w:pPr>
      <w:r w:rsidRPr="00542E4A">
        <w:rPr>
          <w:rFonts w:ascii="Times New Roman" w:hAnsi="Times New Roman" w:cs="Times New Roman"/>
          <w:color w:val="auto"/>
          <w:sz w:val="28"/>
        </w:rPr>
        <w:t xml:space="preserve">4. Nội dung đề nghị điều chỉnh so với Giấy phép đã được cấp </w:t>
      </w:r>
      <w:r w:rsidRPr="00542E4A">
        <w:rPr>
          <w:rFonts w:ascii="Times New Roman" w:hAnsi="Times New Roman" w:cs="Times New Roman"/>
          <w:i/>
          <w:color w:val="auto"/>
          <w:sz w:val="28"/>
        </w:rPr>
        <w:t>(hoặc lý do đề nghị gia hạn/cấp lại):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5. Dự kiến thời gian hoàn thành công trình theo thiết kế điều chỉnh/gia hạn: ………….. tháng.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6. Cam kết: Tôi xin cam đoan làm theo đúng giấy phép điều chỉnh được cấp, nếu sai tôi xin hoàn toàn chịu trách nhiệm và bị xử lý theo quy định của pháp luật.</w:t>
      </w:r>
    </w:p>
    <w:p w:rsidR="001B601E" w:rsidRPr="00542E4A" w:rsidRDefault="00345EF4">
      <w:pPr>
        <w:spacing w:before="120"/>
        <w:rPr>
          <w:rFonts w:ascii="Times New Roman" w:hAnsi="Times New Roman" w:cs="Times New Roman"/>
          <w:i/>
          <w:color w:val="auto"/>
          <w:sz w:val="28"/>
          <w:u w:val="single"/>
        </w:rPr>
      </w:pPr>
      <w:r w:rsidRPr="00542E4A">
        <w:rPr>
          <w:rFonts w:ascii="Times New Roman" w:hAnsi="Times New Roman" w:cs="Times New Roman"/>
          <w:i/>
          <w:color w:val="auto"/>
          <w:sz w:val="28"/>
          <w:u w:val="single"/>
        </w:rPr>
        <w:t>Gửi kèm theo Đơn này các tài liệu:</w:t>
      </w:r>
    </w:p>
    <w:p w:rsidR="001B601E" w:rsidRPr="00542E4A" w:rsidRDefault="00345EF4">
      <w:pPr>
        <w:spacing w:before="120"/>
        <w:rPr>
          <w:rFonts w:ascii="Times New Roman" w:hAnsi="Times New Roman" w:cs="Times New Roman"/>
          <w:color w:val="auto"/>
          <w:sz w:val="28"/>
          <w:lang w:val="en-US"/>
        </w:rPr>
      </w:pPr>
      <w:r w:rsidRPr="00542E4A">
        <w:rPr>
          <w:rFonts w:ascii="Times New Roman" w:hAnsi="Times New Roman" w:cs="Times New Roman"/>
          <w:color w:val="auto"/>
          <w:sz w:val="28"/>
        </w:rPr>
        <w:t xml:space="preserve">1 </w:t>
      </w:r>
      <w:r w:rsidRPr="00542E4A">
        <w:rPr>
          <w:rFonts w:ascii="Times New Roman" w:hAnsi="Times New Roman" w:cs="Times New Roman"/>
          <w:color w:val="auto"/>
          <w:sz w:val="28"/>
          <w:lang w:val="en-US"/>
        </w:rPr>
        <w:t>-</w:t>
      </w:r>
    </w:p>
    <w:p w:rsidR="001B601E" w:rsidRPr="00542E4A" w:rsidRDefault="00345EF4">
      <w:pPr>
        <w:spacing w:before="120"/>
        <w:rPr>
          <w:rFonts w:ascii="Times New Roman" w:hAnsi="Times New Roman" w:cs="Times New Roman"/>
          <w:color w:val="auto"/>
          <w:sz w:val="28"/>
        </w:rPr>
      </w:pPr>
      <w:r w:rsidRPr="00542E4A">
        <w:rPr>
          <w:rFonts w:ascii="Times New Roman" w:hAnsi="Times New Roman" w:cs="Times New Roman"/>
          <w:color w:val="auto"/>
          <w:sz w:val="28"/>
        </w:rPr>
        <w:t>2 -</w:t>
      </w:r>
    </w:p>
    <w:tbl>
      <w:tblPr>
        <w:tblW w:w="0" w:type="auto"/>
        <w:tblLook w:val="01E0" w:firstRow="1" w:lastRow="1" w:firstColumn="1" w:lastColumn="1" w:noHBand="0" w:noVBand="0"/>
      </w:tblPr>
      <w:tblGrid>
        <w:gridCol w:w="3708"/>
        <w:gridCol w:w="5148"/>
      </w:tblGrid>
      <w:tr w:rsidR="00542E4A" w:rsidRPr="00542E4A">
        <w:tc>
          <w:tcPr>
            <w:tcW w:w="3708" w:type="dxa"/>
            <w:shd w:val="clear" w:color="auto" w:fill="auto"/>
          </w:tcPr>
          <w:p w:rsidR="001B601E" w:rsidRPr="00542E4A" w:rsidRDefault="001B601E">
            <w:pPr>
              <w:spacing w:before="120"/>
              <w:rPr>
                <w:rFonts w:ascii="Times New Roman" w:hAnsi="Times New Roman" w:cs="Times New Roman"/>
                <w:color w:val="auto"/>
                <w:sz w:val="28"/>
                <w:szCs w:val="20"/>
              </w:rPr>
            </w:pPr>
          </w:p>
        </w:tc>
        <w:tc>
          <w:tcPr>
            <w:tcW w:w="5148" w:type="dxa"/>
            <w:shd w:val="clear" w:color="auto" w:fill="auto"/>
          </w:tcPr>
          <w:p w:rsidR="001B601E" w:rsidRPr="00542E4A" w:rsidRDefault="00345EF4">
            <w:pPr>
              <w:spacing w:before="120"/>
              <w:jc w:val="center"/>
              <w:rPr>
                <w:rFonts w:ascii="Times New Roman" w:hAnsi="Times New Roman" w:cs="Times New Roman"/>
                <w:b/>
                <w:color w:val="auto"/>
                <w:sz w:val="28"/>
                <w:szCs w:val="20"/>
              </w:rPr>
            </w:pPr>
            <w:r w:rsidRPr="00542E4A">
              <w:rPr>
                <w:rFonts w:ascii="Times New Roman" w:hAnsi="Times New Roman" w:cs="Times New Roman"/>
                <w:i/>
                <w:color w:val="auto"/>
                <w:sz w:val="28"/>
              </w:rPr>
              <w:t>……, ngày .… tháng .... năm …</w:t>
            </w:r>
            <w:r w:rsidRPr="00542E4A">
              <w:rPr>
                <w:rFonts w:ascii="Times New Roman" w:hAnsi="Times New Roman" w:cs="Times New Roman"/>
                <w:i/>
                <w:color w:val="auto"/>
                <w:sz w:val="28"/>
              </w:rPr>
              <w:br/>
            </w:r>
            <w:r w:rsidRPr="00542E4A">
              <w:rPr>
                <w:rFonts w:ascii="Times New Roman" w:hAnsi="Times New Roman" w:cs="Times New Roman"/>
                <w:b/>
                <w:color w:val="auto"/>
                <w:sz w:val="28"/>
              </w:rPr>
              <w:t>NGƯỜI LÀM ĐƠN/ĐẠI DIỆN CHỦ ĐẦU TƯ</w:t>
            </w:r>
            <w:r w:rsidRPr="00542E4A">
              <w:rPr>
                <w:rFonts w:ascii="Times New Roman" w:hAnsi="Times New Roman" w:cs="Times New Roman"/>
                <w:b/>
                <w:color w:val="auto"/>
                <w:sz w:val="28"/>
              </w:rPr>
              <w:br/>
            </w:r>
            <w:r w:rsidRPr="00542E4A">
              <w:rPr>
                <w:rFonts w:ascii="Times New Roman" w:hAnsi="Times New Roman" w:cs="Times New Roman"/>
                <w:i/>
                <w:color w:val="auto"/>
                <w:sz w:val="28"/>
              </w:rPr>
              <w:t>(Ký, ghi rõ họ tên, đóng dấu (nếu có))</w:t>
            </w:r>
          </w:p>
        </w:tc>
      </w:tr>
    </w:tbl>
    <w:p w:rsidR="001B601E" w:rsidRPr="00D82EBE" w:rsidRDefault="001B601E" w:rsidP="00D82EBE">
      <w:pPr>
        <w:spacing w:before="120"/>
        <w:jc w:val="both"/>
        <w:rPr>
          <w:rFonts w:ascii="Times New Roman" w:hAnsi="Times New Roman" w:cs="Times New Roman"/>
          <w:color w:val="auto"/>
          <w:sz w:val="28"/>
          <w:lang w:val="en-US"/>
        </w:rPr>
      </w:pPr>
      <w:bookmarkStart w:id="1" w:name="_GoBack"/>
      <w:bookmarkEnd w:id="0"/>
      <w:bookmarkEnd w:id="1"/>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1B" w:rsidRDefault="0068091B">
      <w:r>
        <w:separator/>
      </w:r>
    </w:p>
  </w:endnote>
  <w:endnote w:type="continuationSeparator" w:id="0">
    <w:p w:rsidR="0068091B" w:rsidRDefault="0068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1B" w:rsidRDefault="0068091B">
      <w:r>
        <w:separator/>
      </w:r>
    </w:p>
  </w:footnote>
  <w:footnote w:type="continuationSeparator" w:id="0">
    <w:p w:rsidR="0068091B" w:rsidRDefault="0068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82EBE">
      <w:rPr>
        <w:rFonts w:ascii="Times New Roman" w:hAnsi="Times New Roman" w:cs="Times New Roman"/>
        <w:noProof/>
      </w:rPr>
      <w:t>3</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8091B"/>
    <w:rsid w:val="006A5097"/>
    <w:rsid w:val="006B39D3"/>
    <w:rsid w:val="006D0EC8"/>
    <w:rsid w:val="007172AA"/>
    <w:rsid w:val="007B16D4"/>
    <w:rsid w:val="007D1CDA"/>
    <w:rsid w:val="007D2285"/>
    <w:rsid w:val="00841890"/>
    <w:rsid w:val="00976C2D"/>
    <w:rsid w:val="00982C36"/>
    <w:rsid w:val="009B1D5E"/>
    <w:rsid w:val="009B3D4B"/>
    <w:rsid w:val="00A22D8A"/>
    <w:rsid w:val="00AF4A13"/>
    <w:rsid w:val="00AF7512"/>
    <w:rsid w:val="00B10443"/>
    <w:rsid w:val="00B2309B"/>
    <w:rsid w:val="00B419AC"/>
    <w:rsid w:val="00B73381"/>
    <w:rsid w:val="00B9082B"/>
    <w:rsid w:val="00B9642B"/>
    <w:rsid w:val="00C85A1D"/>
    <w:rsid w:val="00CB1524"/>
    <w:rsid w:val="00CD127F"/>
    <w:rsid w:val="00D12F3A"/>
    <w:rsid w:val="00D37664"/>
    <w:rsid w:val="00D509F8"/>
    <w:rsid w:val="00D65F75"/>
    <w:rsid w:val="00D773B9"/>
    <w:rsid w:val="00D82EBE"/>
    <w:rsid w:val="00E55764"/>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6946-5851-47F2-9D83-ED5E59B7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2021-09-27T15:38:00Z</dcterms:created>
  <dcterms:modified xsi:type="dcterms:W3CDTF">2021-09-27T15:38:00Z</dcterms:modified>
</cp:coreProperties>
</file>